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543DB4">
        <w:rPr>
          <w:b/>
          <w:i/>
          <w:noProof/>
          <w:sz w:val="28"/>
        </w:rPr>
        <w:t>1315</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C32DF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3DB4" w:rsidP="00547111">
            <w:pPr>
              <w:pStyle w:val="CRCoverPage"/>
              <w:spacing w:after="0"/>
              <w:rPr>
                <w:noProof/>
              </w:rPr>
            </w:pPr>
            <w:r>
              <w:rPr>
                <w:b/>
                <w:noProof/>
                <w:sz w:val="28"/>
              </w:rPr>
              <w:t>1949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32DFB">
              <w:rPr>
                <w:b/>
                <w:noProof/>
                <w:sz w:val="28"/>
              </w:rPr>
              <w:fldChar w:fldCharType="begin"/>
            </w:r>
            <w:r w:rsidRPr="00C32DFB">
              <w:rPr>
                <w:b/>
                <w:noProof/>
                <w:sz w:val="28"/>
              </w:rPr>
              <w:instrText xml:space="preserve"> DOCPROPERTY  Revision  \* MERGEFORMAT </w:instrText>
            </w:r>
            <w:r w:rsidRPr="00C32DFB">
              <w:rPr>
                <w:b/>
                <w:noProof/>
                <w:sz w:val="28"/>
              </w:rPr>
              <w:fldChar w:fldCharType="separate"/>
            </w:r>
            <w:r w:rsidR="006D18D3" w:rsidRPr="00C32DFB">
              <w:rPr>
                <w:b/>
                <w:noProof/>
                <w:sz w:val="28"/>
              </w:rPr>
              <w:t>-</w:t>
            </w:r>
            <w:r w:rsidRPr="00C32DF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DF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2DF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2DFB">
            <w:pPr>
              <w:pStyle w:val="CRCoverPage"/>
              <w:spacing w:after="0"/>
              <w:ind w:left="100"/>
              <w:rPr>
                <w:noProof/>
              </w:rPr>
            </w:pPr>
            <w:r>
              <w:t>Clarification on the PCF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E02">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43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543DB4">
              <w:rPr>
                <w:noProof/>
              </w:rPr>
              <w:t>1</w:t>
            </w:r>
            <w:r w:rsidR="00514818">
              <w:rPr>
                <w:noProof/>
              </w:rPr>
              <w:t>-0</w:t>
            </w:r>
            <w:r>
              <w:rPr>
                <w:noProof/>
              </w:rPr>
              <w:fldChar w:fldCharType="end"/>
            </w:r>
            <w:r w:rsidR="00543DB4">
              <w:rPr>
                <w:noProof/>
              </w:rPr>
              <w:t>8</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E0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32DF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3091" w:rsidRDefault="00003091" w:rsidP="00003091">
            <w:pPr>
              <w:pStyle w:val="CRCoverPage"/>
              <w:spacing w:after="0"/>
              <w:ind w:left="100"/>
              <w:rPr>
                <w:noProof/>
              </w:rPr>
            </w:pPr>
            <w:r>
              <w:rPr>
                <w:noProof/>
              </w:rPr>
              <w:t>Based on the TS 23.502, in the registration procedure, the AMF selects a V-PCF and an H-PCF for roaming scenario, quote from subclause 4.2.2.2.2:</w:t>
            </w:r>
          </w:p>
          <w:p w:rsidR="00003091" w:rsidRDefault="00003091" w:rsidP="00003091">
            <w:pPr>
              <w:pStyle w:val="CRCoverPage"/>
              <w:spacing w:after="0"/>
              <w:ind w:left="100"/>
              <w:rPr>
                <w:noProof/>
              </w:rPr>
            </w:pPr>
          </w:p>
          <w:p w:rsidR="00003091" w:rsidRDefault="00003091" w:rsidP="00003091">
            <w:pPr>
              <w:pStyle w:val="CRCoverPage"/>
              <w:spacing w:after="0"/>
              <w:ind w:left="100"/>
              <w:rPr>
                <w:noProof/>
              </w:rPr>
            </w:pPr>
            <w:r>
              <w:rPr>
                <w:noProof/>
              </w:rPr>
              <w:t>15.</w:t>
            </w:r>
            <w:r>
              <w:rPr>
                <w:noProof/>
              </w:rPr>
              <w:tab/>
              <w:t>If the AMF decides to initiate PCF communication, the AMF acts as follows.</w:t>
            </w:r>
          </w:p>
          <w:p w:rsidR="00003091" w:rsidRDefault="00003091" w:rsidP="00003091">
            <w:pPr>
              <w:pStyle w:val="CRCoverPage"/>
              <w:spacing w:after="0"/>
              <w:ind w:left="100"/>
              <w:rPr>
                <w:noProof/>
              </w:rPr>
            </w:pPr>
            <w:r>
              <w:rPr>
                <w:noProof/>
              </w:rPr>
              <w:tab/>
              <w:t>If the new AMF decides to use the (V-)PCF identified by the (V-)PCF ID included in UE context from the old AMF in step 5, the AMF contacts the (V-)PCF identified by the (V-)PCF ID to obtain policy. If the AMF decides to perform PCF discovery and selection and the AMF selects a (V)-PCF and may select an H-PCF (for roaming scenario) as described in TS 23.501 [2], clause 6.3.7.1 and according to the V-NRF to H-NRF interaction described in clause 4.3.2.2.3.3.</w:t>
            </w:r>
          </w:p>
          <w:p w:rsidR="00003091" w:rsidRDefault="00003091" w:rsidP="00003091">
            <w:pPr>
              <w:pStyle w:val="CRCoverPage"/>
              <w:spacing w:after="0"/>
              <w:ind w:left="100"/>
              <w:rPr>
                <w:noProof/>
              </w:rPr>
            </w:pPr>
            <w:r>
              <w:rPr>
                <w:noProof/>
              </w:rPr>
              <w:t>The AMF may consider the factor S-NSSAI at PCF discovery and selection for Access and Mobility policies and UE policies.</w:t>
            </w:r>
          </w:p>
          <w:p w:rsidR="0011787B" w:rsidRPr="002C1935" w:rsidRDefault="00003091" w:rsidP="00003091">
            <w:pPr>
              <w:pStyle w:val="CRCoverPage"/>
              <w:spacing w:after="0"/>
              <w:ind w:left="100"/>
              <w:rPr>
                <w:noProof/>
                <w:highlight w:val="green"/>
                <w:lang w:eastAsia="zh-CN"/>
              </w:rPr>
            </w:pPr>
            <w:r>
              <w:rPr>
                <w:noProof/>
              </w:rPr>
              <w:t>For roaming scenario, the S-NSSAI may be different in V-PLMN and H-PLMN. It should be clarified that the AMF may use mapped HPLMN S-NSSAI values to select the H-PCF. It is similar in the local breakout scenario for the SMF to select the H-PCF.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BF5EC0">
            <w:pPr>
              <w:pStyle w:val="CRCoverPage"/>
              <w:spacing w:after="0"/>
              <w:ind w:left="100"/>
              <w:rPr>
                <w:noProof/>
                <w:highlight w:val="green"/>
              </w:rPr>
            </w:pPr>
            <w:r w:rsidRPr="00BF5EC0">
              <w:rPr>
                <w:noProof/>
              </w:rPr>
              <w:t xml:space="preserve">Clarification is made upon the roaming scenario in which </w:t>
            </w:r>
            <w:r w:rsidR="003562A2">
              <w:rPr>
                <w:noProof/>
              </w:rPr>
              <w:t>the AMF</w:t>
            </w:r>
            <w:r w:rsidR="00247818">
              <w:rPr>
                <w:noProof/>
              </w:rPr>
              <w:t>/SMF</w:t>
            </w:r>
            <w:r w:rsidR="003562A2">
              <w:rPr>
                <w:noProof/>
              </w:rPr>
              <w:t xml:space="preserve"> </w:t>
            </w:r>
            <w:r w:rsidRPr="00BF5EC0">
              <w:rPr>
                <w:noProof/>
              </w:rPr>
              <w:t>selects the H-PCF with</w:t>
            </w:r>
            <w:r w:rsidR="00CF629E">
              <w:rPr>
                <w:noProof/>
              </w:rPr>
              <w:t xml:space="preserve"> corresponding</w:t>
            </w:r>
            <w:r w:rsidR="003562A2">
              <w:rPr>
                <w:noProof/>
              </w:rPr>
              <w:t xml:space="preserve"> H-PLMN</w:t>
            </w:r>
            <w:r w:rsidRPr="00BF5EC0">
              <w:rPr>
                <w:noProof/>
              </w:rPr>
              <w:t xml:space="preserve">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3091">
            <w:pPr>
              <w:pStyle w:val="CRCoverPage"/>
              <w:spacing w:after="0"/>
              <w:ind w:left="100"/>
              <w:rPr>
                <w:noProof/>
                <w:highlight w:val="green"/>
              </w:rPr>
            </w:pPr>
            <w:r w:rsidRPr="00003091">
              <w:rPr>
                <w:noProof/>
              </w:rPr>
              <w:t>The AMF/SMF can not find proper H-PCF in the H-PLMN with unmapped S-NSSAI in the roaming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B8C">
            <w:pPr>
              <w:pStyle w:val="CRCoverPage"/>
              <w:spacing w:after="0"/>
              <w:ind w:left="100"/>
              <w:rPr>
                <w:noProof/>
              </w:rPr>
            </w:pPr>
            <w:r>
              <w:rPr>
                <w:noProof/>
              </w:rPr>
              <w:t>6.3.7.1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B6B8C" w:rsidRPr="009E0DE1" w:rsidRDefault="008B6B8C" w:rsidP="008B6B8C">
      <w:pPr>
        <w:pStyle w:val="Heading4"/>
        <w:rPr>
          <w:rFonts w:eastAsia="Malgun Gothic"/>
          <w:lang w:eastAsia="ko-KR"/>
        </w:rPr>
      </w:pPr>
      <w:bookmarkStart w:id="4" w:name="_Toc20150228"/>
      <w:bookmarkEnd w:id="3"/>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rsidR="008B6B8C" w:rsidRPr="009E0DE1" w:rsidRDefault="008B6B8C" w:rsidP="008B6B8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8B6B8C" w:rsidRDefault="008B6B8C" w:rsidP="008B6B8C">
      <w:r>
        <w:t>When the NF service consumer performs discovery and selection for a UE, the following applies:</w:t>
      </w:r>
    </w:p>
    <w:p w:rsidR="008B6B8C" w:rsidRPr="009E0DE1" w:rsidRDefault="008B6B8C" w:rsidP="008B6B8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8B6B8C" w:rsidRDefault="008B6B8C" w:rsidP="008B6B8C">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8B6B8C" w:rsidRDefault="008B6B8C" w:rsidP="008B6B8C">
      <w:pPr>
        <w:pStyle w:val="B1"/>
      </w:pPr>
      <w:r>
        <w:t>-</w:t>
      </w:r>
      <w:r>
        <w:tab/>
        <w:t>SUPI; the AMF selects a PCF instance based on the SUPI range the UE's SUPI belongs to or based on the results of a discovery procedure with NRF using the UE's SUPI as input for PCF discovery.</w:t>
      </w:r>
    </w:p>
    <w:p w:rsidR="008B6B8C" w:rsidRDefault="008B6B8C" w:rsidP="008B6B8C">
      <w:pPr>
        <w:pStyle w:val="B1"/>
      </w:pPr>
      <w:r>
        <w:t>-</w:t>
      </w:r>
      <w:r>
        <w:tab/>
        <w:t>S-NSSAI(s).</w:t>
      </w:r>
      <w:ins w:id="5" w:author="wangyaxin" w:date="2019-10-30T10:32:00Z">
        <w:r w:rsidR="00D71C46" w:rsidRPr="00D71C46">
          <w:t xml:space="preserve"> In the roaming case, the AMF selects the V-PCF instance based on the S-NSSAI(s) of the VPLMN from the Allowed NSSAI and selects the H-PCF instance based on the S-NSSAI(s) of the HPLMN mapped to the Allowed NSSAI.</w:t>
        </w:r>
      </w:ins>
      <w:del w:id="6" w:author="wangyaxin" w:date="2019-10-30T10:32:00Z">
        <w:r w:rsidR="003562A2" w:rsidDel="00D71C46">
          <w:delText xml:space="preserve"> </w:delText>
        </w:r>
      </w:del>
    </w:p>
    <w:p w:rsidR="008B6B8C" w:rsidRDefault="008B6B8C" w:rsidP="008B6B8C">
      <w:pPr>
        <w:pStyle w:val="B1"/>
      </w:pPr>
      <w:r>
        <w:t>-</w:t>
      </w:r>
      <w:r>
        <w:tab/>
        <w:t>PCF Set ID.</w:t>
      </w:r>
    </w:p>
    <w:p w:rsidR="008B6B8C" w:rsidRDefault="008B6B8C" w:rsidP="008B6B8C">
      <w:pPr>
        <w:pStyle w:val="B1"/>
      </w:pPr>
      <w:r>
        <w:t>-</w:t>
      </w:r>
      <w:r>
        <w:tab/>
        <w:t>PCF Group ID of the UE's SUPI.</w:t>
      </w:r>
    </w:p>
    <w:p w:rsidR="008B6B8C" w:rsidRDefault="008B6B8C" w:rsidP="008B6B8C">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rsidR="008B6B8C" w:rsidRDefault="008B6B8C" w:rsidP="008B6B8C">
      <w:r>
        <w:t>When the NF service consumer performs discovery and selection for a PDU Session, the following applies:</w:t>
      </w:r>
    </w:p>
    <w:p w:rsidR="008B6B8C" w:rsidRDefault="008B6B8C" w:rsidP="008B6B8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rsidR="008B6B8C" w:rsidRPr="009E0DE1" w:rsidRDefault="008B6B8C" w:rsidP="008B6B8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8B6B8C" w:rsidRPr="009E0DE1" w:rsidRDefault="008B6B8C" w:rsidP="008B6B8C">
      <w:pPr>
        <w:pStyle w:val="B2"/>
      </w:pPr>
      <w:r>
        <w:t>-</w:t>
      </w:r>
      <w:r w:rsidRPr="009E0DE1">
        <w:tab/>
        <w:t>Local operator policies.</w:t>
      </w:r>
    </w:p>
    <w:p w:rsidR="008B6B8C" w:rsidRPr="009E0DE1" w:rsidRDefault="008B6B8C" w:rsidP="008B6B8C">
      <w:pPr>
        <w:pStyle w:val="B2"/>
      </w:pPr>
      <w:r>
        <w:t>-</w:t>
      </w:r>
      <w:r w:rsidRPr="009E0DE1">
        <w:tab/>
        <w:t>Selected Data Network Name (DNN).</w:t>
      </w:r>
    </w:p>
    <w:p w:rsidR="008B6B8C" w:rsidRDefault="008B6B8C" w:rsidP="008B6B8C">
      <w:pPr>
        <w:pStyle w:val="B2"/>
      </w:pPr>
      <w:r>
        <w:t>-</w:t>
      </w:r>
      <w:r>
        <w:tab/>
        <w:t>S-NSSAI of the PDU Session.</w:t>
      </w:r>
      <w:ins w:id="7" w:author="wangyaxin" w:date="2019-10-30T10:33:00Z">
        <w:r w:rsidR="00104BBB" w:rsidRPr="00104BBB">
          <w:t xml:space="preserve"> In the LBO roaming case, the V-SMF selects the V-PCF instance based on the S-NSSAI(s) of the VPLMN from the Allowed NSSAI. In the home routed roaming case, the H-SMF selects the H-PCF instance based on the S-NSSAI(s) of the HPLMN.</w:t>
        </w:r>
      </w:ins>
    </w:p>
    <w:p w:rsidR="008B6B8C" w:rsidRDefault="008B6B8C" w:rsidP="008B6B8C">
      <w:pPr>
        <w:pStyle w:val="B2"/>
      </w:pPr>
      <w:r>
        <w:t>-</w:t>
      </w:r>
      <w:r>
        <w:tab/>
        <w:t>SUPI; the SMF selects a PCF instance based on the SUPI range the UE's SUPI belongs to or based on the results of a discovery procedure with NRF using the UE's SUPI as input for PCF discovery.</w:t>
      </w:r>
    </w:p>
    <w:p w:rsidR="008B6B8C" w:rsidRDefault="008B6B8C" w:rsidP="008B6B8C">
      <w:pPr>
        <w:pStyle w:val="B2"/>
      </w:pPr>
      <w:r>
        <w:t>-</w:t>
      </w:r>
      <w:r>
        <w:tab/>
        <w:t>PCF selected by the AMF for the UE.</w:t>
      </w:r>
    </w:p>
    <w:p w:rsidR="008B6B8C" w:rsidRDefault="008B6B8C" w:rsidP="008B6B8C">
      <w:pPr>
        <w:pStyle w:val="B2"/>
      </w:pPr>
      <w:r>
        <w:t>-</w:t>
      </w:r>
      <w:r>
        <w:tab/>
        <w:t>MA PDU Session capability of the PCF, for an MA PDU session.</w:t>
      </w:r>
    </w:p>
    <w:p w:rsidR="008B6B8C" w:rsidRPr="00C34949" w:rsidRDefault="008B6B8C" w:rsidP="008B6B8C">
      <w:pPr>
        <w:pStyle w:val="B2"/>
      </w:pPr>
      <w:r>
        <w:t>-</w:t>
      </w:r>
      <w:r w:rsidRPr="00C34949">
        <w:tab/>
        <w:t>The PCF Group ID provided by the AMF to the SMF.</w:t>
      </w:r>
    </w:p>
    <w:p w:rsidR="008B6B8C" w:rsidRPr="002369B3" w:rsidRDefault="008B6B8C" w:rsidP="008B6B8C">
      <w:pPr>
        <w:pStyle w:val="B2"/>
      </w:pPr>
      <w:r>
        <w:t>-</w:t>
      </w:r>
      <w:r w:rsidRPr="00C34949">
        <w:tab/>
      </w:r>
      <w:r>
        <w:t>PCF Set ID.</w:t>
      </w:r>
    </w:p>
    <w:p w:rsidR="008B6B8C" w:rsidRDefault="008B6B8C" w:rsidP="008B6B8C">
      <w:r>
        <w:t>In the case of delegated discovery and selection in SCP, the SMF shall include the available factors in the first request.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sectPr w:rsidR="00E32339" w:rsidRPr="00EA4B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233" w:rsidRDefault="00084233">
      <w:r>
        <w:separator/>
      </w:r>
    </w:p>
  </w:endnote>
  <w:endnote w:type="continuationSeparator" w:id="0">
    <w:p w:rsidR="00084233" w:rsidRDefault="0008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233" w:rsidRDefault="00084233">
      <w:r>
        <w:separator/>
      </w:r>
    </w:p>
  </w:footnote>
  <w:footnote w:type="continuationSeparator" w:id="0">
    <w:p w:rsidR="00084233" w:rsidRDefault="00084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91"/>
    <w:rsid w:val="00022E4A"/>
    <w:rsid w:val="0004035C"/>
    <w:rsid w:val="0007426F"/>
    <w:rsid w:val="00076524"/>
    <w:rsid w:val="00084233"/>
    <w:rsid w:val="00086F9A"/>
    <w:rsid w:val="000A6394"/>
    <w:rsid w:val="000B7FED"/>
    <w:rsid w:val="000C038A"/>
    <w:rsid w:val="000C6598"/>
    <w:rsid w:val="000E268E"/>
    <w:rsid w:val="000E31D5"/>
    <w:rsid w:val="00104BBB"/>
    <w:rsid w:val="0011787B"/>
    <w:rsid w:val="00145D43"/>
    <w:rsid w:val="001804E7"/>
    <w:rsid w:val="00192498"/>
    <w:rsid w:val="00192C46"/>
    <w:rsid w:val="001A08B3"/>
    <w:rsid w:val="001A7B60"/>
    <w:rsid w:val="001B52F0"/>
    <w:rsid w:val="001B7A65"/>
    <w:rsid w:val="001E005B"/>
    <w:rsid w:val="001E41F3"/>
    <w:rsid w:val="00247818"/>
    <w:rsid w:val="0026004D"/>
    <w:rsid w:val="002640DD"/>
    <w:rsid w:val="00275D12"/>
    <w:rsid w:val="002831F6"/>
    <w:rsid w:val="00284FEB"/>
    <w:rsid w:val="002860C4"/>
    <w:rsid w:val="002B5741"/>
    <w:rsid w:val="002C1935"/>
    <w:rsid w:val="002C2861"/>
    <w:rsid w:val="00305409"/>
    <w:rsid w:val="003443ED"/>
    <w:rsid w:val="003562A2"/>
    <w:rsid w:val="003609EF"/>
    <w:rsid w:val="0036231A"/>
    <w:rsid w:val="00374DD4"/>
    <w:rsid w:val="003808E9"/>
    <w:rsid w:val="003E1A36"/>
    <w:rsid w:val="003E7D28"/>
    <w:rsid w:val="00410371"/>
    <w:rsid w:val="004242F1"/>
    <w:rsid w:val="00452FDC"/>
    <w:rsid w:val="0049381F"/>
    <w:rsid w:val="004B75B7"/>
    <w:rsid w:val="00514818"/>
    <w:rsid w:val="0051580D"/>
    <w:rsid w:val="0053340C"/>
    <w:rsid w:val="00543DB4"/>
    <w:rsid w:val="00547111"/>
    <w:rsid w:val="00592D74"/>
    <w:rsid w:val="005A669E"/>
    <w:rsid w:val="005B78DF"/>
    <w:rsid w:val="005E2C44"/>
    <w:rsid w:val="00621188"/>
    <w:rsid w:val="006257ED"/>
    <w:rsid w:val="00637445"/>
    <w:rsid w:val="00695808"/>
    <w:rsid w:val="006B46FB"/>
    <w:rsid w:val="006D18D3"/>
    <w:rsid w:val="006E21FB"/>
    <w:rsid w:val="0070388D"/>
    <w:rsid w:val="00725A58"/>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462B"/>
    <w:rsid w:val="008B6B8C"/>
    <w:rsid w:val="008F686C"/>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F5EC0"/>
    <w:rsid w:val="00C160A6"/>
    <w:rsid w:val="00C32DFB"/>
    <w:rsid w:val="00C57E02"/>
    <w:rsid w:val="00C66BA2"/>
    <w:rsid w:val="00C95985"/>
    <w:rsid w:val="00CA1D1F"/>
    <w:rsid w:val="00CC5026"/>
    <w:rsid w:val="00CC68D0"/>
    <w:rsid w:val="00CF629E"/>
    <w:rsid w:val="00D01F77"/>
    <w:rsid w:val="00D03F9A"/>
    <w:rsid w:val="00D06D51"/>
    <w:rsid w:val="00D15E43"/>
    <w:rsid w:val="00D24991"/>
    <w:rsid w:val="00D34D8A"/>
    <w:rsid w:val="00D50255"/>
    <w:rsid w:val="00D66520"/>
    <w:rsid w:val="00D71C46"/>
    <w:rsid w:val="00D92747"/>
    <w:rsid w:val="00DC58AF"/>
    <w:rsid w:val="00DE34CF"/>
    <w:rsid w:val="00E13F3D"/>
    <w:rsid w:val="00E32339"/>
    <w:rsid w:val="00E34898"/>
    <w:rsid w:val="00E452A3"/>
    <w:rsid w:val="00E4669C"/>
    <w:rsid w:val="00E46864"/>
    <w:rsid w:val="00E533D9"/>
    <w:rsid w:val="00EB09B7"/>
    <w:rsid w:val="00EE7D7C"/>
    <w:rsid w:val="00F16148"/>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B6B8C"/>
    <w:rPr>
      <w:rFonts w:ascii="Times New Roman" w:hAnsi="Times New Roman"/>
      <w:lang w:val="en-GB" w:eastAsia="en-US"/>
    </w:rPr>
  </w:style>
  <w:style w:type="character" w:customStyle="1" w:styleId="B1Char">
    <w:name w:val="B1 Char"/>
    <w:link w:val="B1"/>
    <w:rsid w:val="008B6B8C"/>
    <w:rPr>
      <w:rFonts w:ascii="Times New Roman" w:hAnsi="Times New Roman"/>
      <w:lang w:val="en-GB" w:eastAsia="en-US"/>
    </w:rPr>
  </w:style>
  <w:style w:type="character" w:customStyle="1" w:styleId="B2Char">
    <w:name w:val="B2 Char"/>
    <w:link w:val="B2"/>
    <w:rsid w:val="008B6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0AD71-2224-41F2-9007-C086FF76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1009</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2019-11-08T15:21:00Z</dcterms:created>
  <dcterms:modified xsi:type="dcterms:W3CDTF">2019-11-08T15:21:00Z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(3)UFfaYUh17eKEhb3+tux0gkVO/jvQAeH1jTDXYCZggwLzJHpYd1/mMNv+9J5zdniJGastbyIA
4kkdgxqBTN5mHnBVFaIYFE5ZfTELLS7pIv9JOJaJUO3Q76alrLZ1AsrYEJe6DDRM6VUOvPgy
5J12tj239TN+K4FP/ej7SgARCPNZNjH2fFqQQr0CpjxXIaK2noAkUYBHEJ8/lGRdf4ZgOtLe
WZZCFxVZxFyCAbeoGL</vt:lpwstr>
  </property>
  <property fmtid="{D5CDD505-2E9C-101B-9397-08002B2CF9AE}" pid="22" name="_2015_ms_pID_7253431">
    <vt:lpwstr>8DdaitBjF8ui13tqlgnvBfkI+uYW0AXH7Qg+5RzaAMkGeNli7Sqz5I
F0AvX/9KxF/21wsfW/XPwup8PhGye1/NdmJSMsfauQj9ldOA+GVTgpm7wvUZIDzjkbTUvqYA
pKiPQO0RFe6RyI2ghSV6z2VD8BwzmB6w7BVsrW0Cx0r3nBaXjFor0ickjtbDAPWlEKmfeSmo
arWoL8sSVcBellaZvLcUH1QhHQZ/pTbXnZzA</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